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025" w:rsidRPr="00133025" w:rsidRDefault="00133025" w:rsidP="0013302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32"/>
          <w:sz w:val="32"/>
          <w:szCs w:val="32"/>
          <w:lang w:eastAsia="ru-RU"/>
        </w:rPr>
      </w:pPr>
      <w:r w:rsidRPr="00133025">
        <w:rPr>
          <w:rFonts w:ascii="Arial" w:eastAsia="Times New Roman" w:hAnsi="Arial" w:cs="Arial"/>
          <w:b/>
          <w:kern w:val="32"/>
          <w:sz w:val="32"/>
          <w:szCs w:val="32"/>
          <w:lang w:eastAsia="ru-RU"/>
        </w:rPr>
        <w:t>СОВЕТ ДЕПУТАТОВ</w:t>
      </w:r>
    </w:p>
    <w:p w:rsidR="00133025" w:rsidRPr="00133025" w:rsidRDefault="00133025" w:rsidP="00133025">
      <w:pPr>
        <w:spacing w:after="0" w:line="276" w:lineRule="auto"/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133025">
        <w:rPr>
          <w:rFonts w:ascii="Arial" w:eastAsia="Calibri" w:hAnsi="Arial" w:cs="Arial"/>
          <w:b/>
          <w:bCs/>
          <w:sz w:val="32"/>
          <w:szCs w:val="32"/>
        </w:rPr>
        <w:t>УРЕНСКОГО МУНИЦИПАЛЬНОГО ОКРУГА</w:t>
      </w:r>
    </w:p>
    <w:p w:rsidR="00133025" w:rsidRPr="00133025" w:rsidRDefault="00133025" w:rsidP="00133025">
      <w:pPr>
        <w:spacing w:after="0" w:line="276" w:lineRule="auto"/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133025">
        <w:rPr>
          <w:rFonts w:ascii="Arial" w:eastAsia="Calibri" w:hAnsi="Arial" w:cs="Arial"/>
          <w:b/>
          <w:bCs/>
          <w:sz w:val="32"/>
          <w:szCs w:val="32"/>
        </w:rPr>
        <w:t>НИЖЕГОРОДСКОЙ ОБЛАСТИ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sz w:val="32"/>
          <w:szCs w:val="32"/>
        </w:rPr>
      </w:pPr>
    </w:p>
    <w:p w:rsidR="00133025" w:rsidRPr="00133025" w:rsidRDefault="00133025" w:rsidP="00133025">
      <w:pPr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133025">
        <w:rPr>
          <w:rFonts w:ascii="Arial" w:eastAsia="Calibri" w:hAnsi="Arial" w:cs="Arial"/>
          <w:b/>
          <w:bCs/>
          <w:sz w:val="32"/>
          <w:szCs w:val="32"/>
        </w:rPr>
        <w:t>РЕШЕНИЕ</w:t>
      </w:r>
    </w:p>
    <w:p w:rsidR="00133025" w:rsidRPr="00133025" w:rsidRDefault="00133025" w:rsidP="00133025">
      <w:pPr>
        <w:tabs>
          <w:tab w:val="center" w:pos="4535"/>
          <w:tab w:val="left" w:pos="74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33025" w:rsidRPr="00133025" w:rsidRDefault="00133025" w:rsidP="00133025">
      <w:pPr>
        <w:tabs>
          <w:tab w:val="center" w:pos="4535"/>
          <w:tab w:val="left" w:pos="74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От 04 декабря 2025 года</w:t>
      </w:r>
      <w:r w:rsidRPr="00133025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133025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133025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133025">
        <w:rPr>
          <w:rFonts w:ascii="Arial" w:eastAsia="Times New Roman" w:hAnsi="Arial" w:cs="Arial"/>
          <w:bCs/>
          <w:sz w:val="24"/>
          <w:szCs w:val="24"/>
          <w:lang w:eastAsia="ru-RU"/>
        </w:rPr>
        <w:tab/>
        <w:t xml:space="preserve">№30 </w:t>
      </w: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59"/>
      </w:tblGrid>
      <w:tr w:rsidR="00133025" w:rsidRPr="00133025" w:rsidTr="00421363">
        <w:trPr>
          <w:jc w:val="center"/>
        </w:trPr>
        <w:tc>
          <w:tcPr>
            <w:tcW w:w="9559" w:type="dxa"/>
            <w:tcBorders>
              <w:top w:val="nil"/>
              <w:left w:val="nil"/>
              <w:bottom w:val="nil"/>
              <w:right w:val="nil"/>
            </w:tcBorders>
          </w:tcPr>
          <w:p w:rsidR="00133025" w:rsidRPr="00133025" w:rsidRDefault="00133025" w:rsidP="001330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aps/>
                <w:sz w:val="24"/>
                <w:szCs w:val="24"/>
                <w:lang w:eastAsia="ru-RU"/>
              </w:rPr>
            </w:pPr>
          </w:p>
          <w:p w:rsidR="00133025" w:rsidRPr="00133025" w:rsidRDefault="00133025" w:rsidP="001330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aps/>
                <w:sz w:val="32"/>
                <w:szCs w:val="32"/>
                <w:lang w:eastAsia="ru-RU"/>
              </w:rPr>
            </w:pPr>
            <w:r w:rsidRPr="00133025">
              <w:rPr>
                <w:rFonts w:ascii="Arial" w:eastAsia="Times New Roman" w:hAnsi="Arial" w:cs="Arial"/>
                <w:b/>
                <w:bCs/>
                <w:caps/>
                <w:sz w:val="32"/>
                <w:szCs w:val="32"/>
                <w:lang w:eastAsia="ru-RU"/>
              </w:rPr>
              <w:t xml:space="preserve">о бюджете уренского муниципального округа НИЖЕГОРОДСКОЙ ОБЛАСТИ на 2026 год и </w:t>
            </w:r>
          </w:p>
          <w:p w:rsidR="00133025" w:rsidRPr="00133025" w:rsidRDefault="00133025" w:rsidP="001330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aps/>
                <w:sz w:val="32"/>
                <w:szCs w:val="32"/>
                <w:lang w:eastAsia="ru-RU"/>
              </w:rPr>
            </w:pPr>
            <w:r w:rsidRPr="00133025">
              <w:rPr>
                <w:rFonts w:ascii="Arial" w:eastAsia="Times New Roman" w:hAnsi="Arial" w:cs="Arial"/>
                <w:b/>
                <w:bCs/>
                <w:caps/>
                <w:sz w:val="32"/>
                <w:szCs w:val="32"/>
                <w:lang w:eastAsia="ru-RU"/>
              </w:rPr>
              <w:t>на плановый период 2027 и 2028 годов</w:t>
            </w:r>
          </w:p>
          <w:p w:rsidR="00133025" w:rsidRPr="00133025" w:rsidRDefault="00133025" w:rsidP="001330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caps/>
                <w:color w:val="0070C0"/>
                <w:sz w:val="24"/>
                <w:szCs w:val="24"/>
                <w:lang w:eastAsia="ru-RU"/>
              </w:rPr>
            </w:pPr>
            <w:r w:rsidRPr="00133025">
              <w:rPr>
                <w:rFonts w:ascii="Arial" w:eastAsia="Times New Roman" w:hAnsi="Arial" w:cs="Arial"/>
                <w:bCs/>
                <w:color w:val="0070C0"/>
                <w:sz w:val="24"/>
                <w:szCs w:val="24"/>
                <w:lang w:eastAsia="ru-RU"/>
              </w:rPr>
              <w:t>(в редакции решения Совета депутатов Уренского муниципального округа Нижегородской области от 29.01.2026 №41, от 19.03.2026 №52, от 23.04.2026 №69, от 21.05.2026 №74)</w:t>
            </w:r>
          </w:p>
        </w:tc>
      </w:tr>
      <w:tr w:rsidR="00133025" w:rsidRPr="00133025" w:rsidTr="00421363">
        <w:trPr>
          <w:jc w:val="center"/>
        </w:trPr>
        <w:tc>
          <w:tcPr>
            <w:tcW w:w="9559" w:type="dxa"/>
            <w:tcBorders>
              <w:top w:val="nil"/>
              <w:left w:val="nil"/>
              <w:bottom w:val="nil"/>
              <w:right w:val="nil"/>
            </w:tcBorders>
          </w:tcPr>
          <w:p w:rsidR="00133025" w:rsidRPr="00133025" w:rsidRDefault="00133025" w:rsidP="001330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aps/>
                <w:sz w:val="24"/>
                <w:szCs w:val="24"/>
                <w:lang w:eastAsia="ru-RU"/>
              </w:rPr>
            </w:pPr>
          </w:p>
        </w:tc>
      </w:tr>
    </w:tbl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1.</w:t>
      </w:r>
    </w:p>
    <w:p w:rsidR="00133025" w:rsidRPr="00133025" w:rsidRDefault="00133025" w:rsidP="00133025">
      <w:pPr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sz w:val="24"/>
          <w:szCs w:val="24"/>
          <w:lang w:eastAsia="ru-RU"/>
        </w:rPr>
        <w:t>1.Утвердить основные характеристики бюджета Уренского муниципального округа Нижегородской области на 2026 год: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sz w:val="24"/>
          <w:szCs w:val="24"/>
          <w:lang w:eastAsia="ru-RU"/>
        </w:rPr>
        <w:t>1) общий объем доходов в сумме 2 028 499 025,92 рублей;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sz w:val="24"/>
          <w:szCs w:val="24"/>
          <w:lang w:eastAsia="ru-RU"/>
        </w:rPr>
        <w:t xml:space="preserve">2) общий объем расходов в сумме 2 040 450 183,37 рублей; 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sz w:val="24"/>
          <w:szCs w:val="24"/>
          <w:lang w:eastAsia="ru-RU"/>
        </w:rPr>
        <w:t>3) размер дефицита в сумме 11 951 157,45 рублей.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kern w:val="32"/>
          <w:sz w:val="24"/>
          <w:szCs w:val="24"/>
          <w:lang w:eastAsia="ru-RU"/>
        </w:rPr>
        <w:t>2. Утвердить основные характеристики бюджета на плановый период 2027 и 2028 годов: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kern w:val="32"/>
          <w:sz w:val="24"/>
          <w:szCs w:val="24"/>
          <w:lang w:eastAsia="ru-RU"/>
        </w:rPr>
        <w:t>1) общий объем доходов на 2027 год в сумме 1 796 734 604,78 рублей, на 2028 год в сумме 1 903 277 272,68 рублей;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kern w:val="32"/>
          <w:sz w:val="24"/>
          <w:szCs w:val="24"/>
          <w:lang w:eastAsia="ru-RU"/>
        </w:rPr>
        <w:t>2) общий объем расходов на 2027 год в сумме 1 796 734 604,78 рублей, в том числе условно утверждаемые расходы в сумме 29 291 133,22 рублей, на 2028 год в сумме 1 903 277 272,68 рублей, в том числе условно утверждаемые расходы в сумме 63 082 769,20 рублей;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kern w:val="32"/>
          <w:sz w:val="24"/>
          <w:szCs w:val="24"/>
          <w:lang w:eastAsia="ru-RU"/>
        </w:rPr>
        <w:t>3) размер дефицита на 2027 год в сумме 0,00 рублей, на 2028 год в сумме 0,00 рублей.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(в редакции решения Совета депутатов Уренского муниципального округа Нижегородской области от 29.01.2026 №41, от 19.03.2026 №52, от 23.04.2026 №69, от 21.05.2026 №74)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b/>
          <w:sz w:val="24"/>
          <w:szCs w:val="24"/>
          <w:lang w:eastAsia="ru-RU"/>
        </w:rPr>
        <w:t>Статья 2.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sz w:val="24"/>
          <w:szCs w:val="24"/>
          <w:lang w:eastAsia="ru-RU"/>
        </w:rPr>
        <w:t xml:space="preserve">Утвердить поступление доходов по группам, подгруппам и статьям бюджетной классификации в пределах общего объема доходов, утвержденного статьей 1 настоящего решения, на 2026 год </w:t>
      </w:r>
      <w:r w:rsidRPr="00133025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и на плановый период 2027 и 2028 годов </w:t>
      </w:r>
      <w:r w:rsidRPr="00133025">
        <w:rPr>
          <w:rFonts w:ascii="Arial" w:eastAsia="Times New Roman" w:hAnsi="Arial" w:cs="Arial"/>
          <w:sz w:val="24"/>
          <w:szCs w:val="24"/>
          <w:lang w:eastAsia="ru-RU"/>
        </w:rPr>
        <w:t>согласно приложению 1.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b/>
          <w:sz w:val="24"/>
          <w:szCs w:val="24"/>
          <w:lang w:eastAsia="ru-RU"/>
        </w:rPr>
        <w:t>Статья 3.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sz w:val="24"/>
          <w:szCs w:val="24"/>
          <w:lang w:eastAsia="ru-RU"/>
        </w:rPr>
        <w:t>Утвердить общий объем налоговых и неналоговых доходов: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sz w:val="24"/>
          <w:szCs w:val="24"/>
          <w:lang w:eastAsia="ru-RU"/>
        </w:rPr>
        <w:t>1) на 2026 год в сумме 657 705 266,53 рублей, в том числе налоговых и неналоговых доходов, за исключением доходов, являющихся источниками формирования дорожного фонда Уренского муниципального округа Нижегородской области, в сумме 621 592 266,53 рублей;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sz w:val="24"/>
          <w:szCs w:val="24"/>
          <w:lang w:eastAsia="ru-RU"/>
        </w:rPr>
        <w:t>2) на 2027 год в сумме 713 151 029,00 рублей, в том числе налоговых и неналоговых доходов, за исключением доходов, являющихся источниками формирования дорожного фонда Уренского муниципального округа Нижегородской области, в сумме 664 939 429,00 рублей;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sz w:val="24"/>
          <w:szCs w:val="24"/>
          <w:lang w:eastAsia="ru-RU"/>
        </w:rPr>
        <w:lastRenderedPageBreak/>
        <w:t>3) на 2028 год в сумме 765 336 884,00 рублей, в том числе налоговых и неналоговых доходов, за исключением доходов, являющихся источниками формирования дорожного фонда Уренского муниципального округа Нижегородской области, в сумме 715 202 784,00 рублей.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(в редакции решения Совета депутатов Уренского муниципального округа Нижегородской области от 19.03.2026 №52, от 23.04.2026 №69, от 21.05.2026 №74)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 4.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sz w:val="24"/>
          <w:szCs w:val="24"/>
          <w:lang w:eastAsia="ru-RU"/>
        </w:rPr>
        <w:t xml:space="preserve">Утвердить объем безвозмездных поступлений: 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sz w:val="24"/>
          <w:szCs w:val="24"/>
          <w:lang w:eastAsia="ru-RU"/>
        </w:rPr>
        <w:t>1) на 2026 год в сумме 1 370 793 759,30 рублей, в том числе получаемых из других бюджетов бюджетной системы Российской Федерации в сумме 1 369 516 213,47 рублей, в том числе объем субсидий, субвенций и иных межбюджетных трансфертов, имеющих целевое назначение, в сумме 796 226 113,47 рублей;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sz w:val="24"/>
          <w:szCs w:val="24"/>
          <w:lang w:eastAsia="ru-RU"/>
        </w:rPr>
        <w:t>2) на 2027 год в сумме 1 083 583 575,78 рублей, в том числе объем субсидий, субвенций и иных межбюджетных трансфертов, имеющих целевое назначение, в сумме 625 089 275,78 рублей;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sz w:val="24"/>
          <w:szCs w:val="24"/>
          <w:lang w:eastAsia="ru-RU"/>
        </w:rPr>
        <w:t>3) на 2028 год в сумме 1 137 940 388,68 рублей, в том числе объем субсидий, субвенций и иных межбюджетных трансфертов, имеющих целевое назначение, в сумме 641 621 888,68 рублей.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(в редакции решения Совета депутатов Уренского муниципального округа Нижегородской области от 29.01.2026 №41, от 19.03.2026 №52, от 23.04.2026 №69, от 21.05.2026 №74)</w:t>
      </w:r>
    </w:p>
    <w:p w:rsidR="00133025" w:rsidRPr="00133025" w:rsidRDefault="00133025" w:rsidP="00133025">
      <w:pPr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5.</w:t>
      </w:r>
    </w:p>
    <w:p w:rsidR="00133025" w:rsidRPr="00133025" w:rsidRDefault="00133025" w:rsidP="00133025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33025">
        <w:rPr>
          <w:rFonts w:ascii="Arial" w:eastAsia="Calibri" w:hAnsi="Arial" w:cs="Arial"/>
          <w:sz w:val="24"/>
          <w:szCs w:val="24"/>
        </w:rPr>
        <w:t xml:space="preserve">1. Недоимка, пени и штрафы за несвоевременную уплату налогов зачисляются в бюджет </w:t>
      </w:r>
      <w:r w:rsidRPr="00133025">
        <w:rPr>
          <w:rFonts w:ascii="Arial" w:eastAsia="Times New Roman" w:hAnsi="Arial" w:cs="Arial"/>
          <w:sz w:val="24"/>
          <w:szCs w:val="24"/>
          <w:lang w:eastAsia="ar-SA"/>
        </w:rPr>
        <w:t xml:space="preserve">Уренского муниципального округа Нижегородской области </w:t>
      </w:r>
      <w:r w:rsidRPr="00133025">
        <w:rPr>
          <w:rFonts w:ascii="Arial" w:eastAsia="Calibri" w:hAnsi="Arial" w:cs="Arial"/>
          <w:sz w:val="24"/>
          <w:szCs w:val="24"/>
        </w:rPr>
        <w:t>по нормативам, действующим в текущем финансовом году;</w:t>
      </w:r>
    </w:p>
    <w:p w:rsidR="00133025" w:rsidRPr="00133025" w:rsidRDefault="00133025" w:rsidP="00133025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33025">
        <w:rPr>
          <w:rFonts w:ascii="Arial" w:eastAsia="Calibri" w:hAnsi="Arial" w:cs="Arial"/>
          <w:sz w:val="24"/>
          <w:szCs w:val="24"/>
        </w:rPr>
        <w:t xml:space="preserve">2. Недоимка, пени и штрафы по отмененным налогам и сборам зачисляются в бюджет </w:t>
      </w:r>
      <w:r w:rsidRPr="00133025">
        <w:rPr>
          <w:rFonts w:ascii="Arial" w:eastAsia="Times New Roman" w:hAnsi="Arial" w:cs="Arial"/>
          <w:sz w:val="24"/>
          <w:szCs w:val="24"/>
          <w:lang w:eastAsia="ar-SA"/>
        </w:rPr>
        <w:t xml:space="preserve">Уренского муниципального округа Нижегородской области </w:t>
      </w:r>
      <w:r w:rsidRPr="00133025">
        <w:rPr>
          <w:rFonts w:ascii="Arial" w:eastAsia="Calibri" w:hAnsi="Arial" w:cs="Arial"/>
          <w:sz w:val="24"/>
          <w:szCs w:val="24"/>
        </w:rPr>
        <w:t>по нормативу 100 процентов;</w:t>
      </w:r>
    </w:p>
    <w:p w:rsidR="00133025" w:rsidRPr="00133025" w:rsidRDefault="00133025" w:rsidP="00133025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133025">
        <w:rPr>
          <w:rFonts w:ascii="Arial" w:eastAsia="Calibri" w:hAnsi="Arial" w:cs="Arial"/>
          <w:sz w:val="24"/>
          <w:szCs w:val="24"/>
        </w:rPr>
        <w:t>3. П</w:t>
      </w:r>
      <w:r w:rsidRPr="00133025">
        <w:rPr>
          <w:rFonts w:ascii="Arial" w:eastAsia="Times New Roman" w:hAnsi="Arial" w:cs="Arial"/>
          <w:sz w:val="24"/>
          <w:szCs w:val="24"/>
          <w:lang w:eastAsia="ar-SA"/>
        </w:rPr>
        <w:t>рочие доходы от оказания платных услуг (работ) получателями средств бюджета Уренского муниципального округа Нижегородской области зачисляются в бюджет Уренского муниципального округа Нижегородской области по нормативу 100 процентов;</w:t>
      </w:r>
    </w:p>
    <w:p w:rsidR="00133025" w:rsidRPr="00133025" w:rsidRDefault="00133025" w:rsidP="00133025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133025">
        <w:rPr>
          <w:rFonts w:ascii="Arial" w:eastAsia="Times New Roman" w:hAnsi="Arial" w:cs="Arial"/>
          <w:sz w:val="24"/>
          <w:szCs w:val="24"/>
          <w:lang w:eastAsia="ar-SA"/>
        </w:rPr>
        <w:t>4. Доходы от компенсации затрат бюджета Уренского муниципального округа Нижегородской области зачисляется в бюджет Уренского муниципального округа Нижегородской области по нормативу 100 процентов;</w:t>
      </w:r>
    </w:p>
    <w:p w:rsidR="00133025" w:rsidRPr="00133025" w:rsidRDefault="00133025" w:rsidP="00133025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133025">
        <w:rPr>
          <w:rFonts w:ascii="Arial" w:eastAsia="Times New Roman" w:hAnsi="Arial" w:cs="Arial"/>
          <w:sz w:val="24"/>
          <w:szCs w:val="24"/>
          <w:lang w:eastAsia="ar-SA"/>
        </w:rPr>
        <w:t>5. Платежи, взимаемые органами местного самоуправления Уренского муниципального округа Нижегородской области, зачисляются в бюджет Уренского муниципального округа Нижегородской области по нормативу 100 процентов;</w:t>
      </w:r>
    </w:p>
    <w:p w:rsidR="00133025" w:rsidRPr="00133025" w:rsidRDefault="00133025" w:rsidP="00133025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133025">
        <w:rPr>
          <w:rFonts w:ascii="Arial" w:eastAsia="Times New Roman" w:hAnsi="Arial" w:cs="Arial"/>
          <w:sz w:val="24"/>
          <w:szCs w:val="24"/>
          <w:lang w:eastAsia="ar-SA"/>
        </w:rPr>
        <w:t>6. Доходы от возмещения ущерба при возникновении страховых случаев, когда выгодоприобретателями выступают получатели средств бюджета Уренского муниципального округа Нижегородской области, зачисляются в бюджет Уренского муниципального округа Нижегородской области по нормативу 100 процентов;</w:t>
      </w:r>
    </w:p>
    <w:p w:rsidR="00133025" w:rsidRPr="00133025" w:rsidRDefault="00133025" w:rsidP="00133025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133025">
        <w:rPr>
          <w:rFonts w:ascii="Arial" w:eastAsia="Times New Roman" w:hAnsi="Arial" w:cs="Arial"/>
          <w:sz w:val="24"/>
          <w:szCs w:val="24"/>
          <w:lang w:eastAsia="ar-SA"/>
        </w:rPr>
        <w:t>7. Невыясненные поступления в бюджет Уренского муниципального округа Нижегородской области зачисляются в бюджет Уренского муниципального округа Нижегородской области по нормативу 100 процентов;</w:t>
      </w:r>
    </w:p>
    <w:p w:rsidR="00133025" w:rsidRPr="00133025" w:rsidRDefault="00133025" w:rsidP="00133025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133025">
        <w:rPr>
          <w:rFonts w:ascii="Arial" w:eastAsia="Times New Roman" w:hAnsi="Arial" w:cs="Arial"/>
          <w:sz w:val="24"/>
          <w:szCs w:val="24"/>
          <w:lang w:eastAsia="ar-SA"/>
        </w:rPr>
        <w:t>8. Прочие неналоговые доходы зачисляются в бюджет Уренского муниципального округа Нижегородской области по нормативу 100 процентов;</w:t>
      </w:r>
    </w:p>
    <w:p w:rsidR="00133025" w:rsidRPr="00133025" w:rsidRDefault="00133025" w:rsidP="00133025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133025">
        <w:rPr>
          <w:rFonts w:ascii="Arial" w:eastAsia="Times New Roman" w:hAnsi="Arial" w:cs="Arial"/>
          <w:sz w:val="24"/>
          <w:szCs w:val="24"/>
          <w:lang w:eastAsia="ar-SA"/>
        </w:rPr>
        <w:t xml:space="preserve">9. </w:t>
      </w:r>
      <w:r w:rsidRPr="00133025">
        <w:rPr>
          <w:rFonts w:ascii="Arial" w:eastAsia="Calibri" w:hAnsi="Arial" w:cs="Arial"/>
          <w:sz w:val="24"/>
          <w:szCs w:val="24"/>
        </w:rPr>
        <w:t xml:space="preserve">Инициативные платежи зачисляются в бюджет </w:t>
      </w:r>
      <w:r w:rsidRPr="00133025">
        <w:rPr>
          <w:rFonts w:ascii="Arial" w:eastAsia="Times New Roman" w:hAnsi="Arial" w:cs="Arial"/>
          <w:sz w:val="24"/>
          <w:szCs w:val="24"/>
          <w:lang w:eastAsia="ar-SA"/>
        </w:rPr>
        <w:t>Уренского муниципального округа Нижегородской области</w:t>
      </w:r>
      <w:r w:rsidRPr="00133025">
        <w:rPr>
          <w:rFonts w:ascii="Arial" w:eastAsia="Calibri" w:hAnsi="Arial" w:cs="Arial"/>
          <w:sz w:val="24"/>
          <w:szCs w:val="24"/>
        </w:rPr>
        <w:t xml:space="preserve"> по нормативу 100 процентов.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6.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sz w:val="24"/>
          <w:szCs w:val="24"/>
          <w:lang w:eastAsia="ru-RU"/>
        </w:rPr>
        <w:lastRenderedPageBreak/>
        <w:t>1. Установить норматив отчислений в бюджет Уренского муниципального округа Нижегородской области части прибыли муниципальных унитарных предприятий Уренского муниципального округа Нижегородской области, остающейся после уплаты налогов и иных обязательных платежей в бюджет, 50 процентов.</w:t>
      </w:r>
    </w:p>
    <w:p w:rsidR="00133025" w:rsidRPr="00133025" w:rsidRDefault="00133025" w:rsidP="00133025">
      <w:pPr>
        <w:widowControl w:val="0"/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bCs/>
          <w:sz w:val="24"/>
          <w:szCs w:val="24"/>
          <w:lang w:eastAsia="ru-RU"/>
        </w:rPr>
        <w:t>2. Конкретный размер части прибыли муниципальных унитарных предприятий Уренского муниципального округа Нижегородской области подлежит перечислению в бюджет в соответствии с Положением «О порядке перечисления муниципальными унитарными предприятиями Уренского муниципального округа Нижегородской области части прибыли, остающейся после уплаты налоговых и обязательных платежей» согласно приложению 2.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7.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sz w:val="24"/>
          <w:szCs w:val="24"/>
          <w:lang w:eastAsia="ru-RU"/>
        </w:rPr>
        <w:t xml:space="preserve">Утвердить источники финансирования дефицита бюджета на 2026 год </w:t>
      </w:r>
      <w:r w:rsidRPr="00133025">
        <w:rPr>
          <w:rFonts w:ascii="Arial" w:eastAsia="Times New Roman" w:hAnsi="Arial" w:cs="Arial"/>
          <w:kern w:val="32"/>
          <w:sz w:val="24"/>
          <w:szCs w:val="24"/>
          <w:lang w:eastAsia="ru-RU"/>
        </w:rPr>
        <w:t>и на плановый период 2027 и 2028 годов</w:t>
      </w:r>
      <w:r w:rsidRPr="00133025">
        <w:rPr>
          <w:rFonts w:ascii="Arial" w:eastAsia="Times New Roman" w:hAnsi="Arial" w:cs="Arial"/>
          <w:sz w:val="24"/>
          <w:szCs w:val="24"/>
          <w:lang w:eastAsia="ru-RU"/>
        </w:rPr>
        <w:t xml:space="preserve"> согласно приложению 3.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8.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sz w:val="24"/>
          <w:szCs w:val="24"/>
          <w:lang w:eastAsia="ru-RU"/>
        </w:rPr>
        <w:t xml:space="preserve">1. Утвердить в пределах общего объема расходов, утвержденного статьей 1 настоящего решения: 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sz w:val="24"/>
          <w:szCs w:val="24"/>
          <w:lang w:eastAsia="ru-RU"/>
        </w:rPr>
        <w:t>1) 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2026 год и на плановый период 2027 и 2028 годов согласно приложению 4;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sz w:val="24"/>
          <w:szCs w:val="24"/>
          <w:lang w:eastAsia="ru-RU"/>
        </w:rPr>
        <w:t>2) ведомственную структуру расходов бюджета Уренского муниципального округа Нижегородской области на 2026 год и на плановый период 2027 и 2028 годов согласно приложению 5;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sz w:val="24"/>
          <w:szCs w:val="24"/>
          <w:lang w:eastAsia="ru-RU"/>
        </w:rPr>
        <w:t>3) распределение бюджетных ассигнований по разделам, подразделам и группам видов расходов классификации расходов бюджета Уренского муниципального округа Нижегородской области на 2026 год и на плановый период 2027 и 2028 годов согласно приложению 6.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9.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sz w:val="24"/>
          <w:szCs w:val="24"/>
          <w:lang w:eastAsia="ru-RU"/>
        </w:rPr>
        <w:t>Утвердить резервный фонд администрации Уренского муниципального округа Нижегородской области на 2026 год в сумме 9 430 482,46 рублей, на 2027 год в сумме 2 000 016,60 рублей, на 2028 год в сумме 12 000 000,00 рублей.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(в редакции решения Совета депутатов Уренского муниципального округа Нижегородской области от 29.01.2026 №41, от 19.03.2026 №52, от 23.04.2026 №69)</w:t>
      </w:r>
    </w:p>
    <w:p w:rsidR="00133025" w:rsidRPr="00133025" w:rsidRDefault="00133025" w:rsidP="00133025">
      <w:pPr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10.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sz w:val="24"/>
          <w:szCs w:val="24"/>
          <w:lang w:eastAsia="ru-RU"/>
        </w:rPr>
        <w:t>1.Утвердить общий объем бюджетных ассигнований на исполнение публичных нормативных обязательств на 2026 год в сумме 0,00 рублей, на 2027 год в сумме 0,00 рублей, на 2028 год в сумме 0,00 рублей.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11.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1. Установить, что в 2026 году Управлением финансов Уренского муниципального </w:t>
      </w:r>
      <w:r w:rsidRPr="00133025">
        <w:rPr>
          <w:rFonts w:ascii="Arial" w:eastAsia="Times New Roman" w:hAnsi="Arial" w:cs="Arial"/>
          <w:sz w:val="24"/>
          <w:szCs w:val="24"/>
          <w:lang w:eastAsia="ru-RU"/>
        </w:rPr>
        <w:t xml:space="preserve">округа </w:t>
      </w:r>
      <w:r w:rsidRPr="00133025">
        <w:rPr>
          <w:rFonts w:ascii="Arial" w:eastAsia="Times New Roman" w:hAnsi="Arial" w:cs="Arial"/>
          <w:bCs/>
          <w:sz w:val="24"/>
          <w:szCs w:val="24"/>
          <w:lang w:eastAsia="ru-RU"/>
        </w:rPr>
        <w:t>Нижегородской области осуществляется казначейское сопровождение средств, указанных в части 2 настоящей статьи, предоставляемых на основании муниципальных контрактов (контрактов, договоров, соглашений) (далее - целевые средства).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При казначейском сопровождении целевых средств Управление финансов </w:t>
      </w:r>
      <w:r w:rsidRPr="00133025">
        <w:rPr>
          <w:rFonts w:ascii="Arial" w:eastAsia="Calibri" w:hAnsi="Arial" w:cs="Arial"/>
          <w:sz w:val="24"/>
          <w:szCs w:val="24"/>
        </w:rPr>
        <w:t xml:space="preserve">администрации </w:t>
      </w:r>
      <w:r w:rsidRPr="0013302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Уренского муниципального </w:t>
      </w:r>
      <w:r w:rsidRPr="00133025">
        <w:rPr>
          <w:rFonts w:ascii="Arial" w:eastAsia="Times New Roman" w:hAnsi="Arial" w:cs="Arial"/>
          <w:sz w:val="24"/>
          <w:szCs w:val="24"/>
          <w:lang w:eastAsia="ru-RU"/>
        </w:rPr>
        <w:t xml:space="preserve">округа </w:t>
      </w:r>
      <w:r w:rsidRPr="00133025">
        <w:rPr>
          <w:rFonts w:ascii="Arial" w:eastAsia="Times New Roman" w:hAnsi="Arial" w:cs="Arial"/>
          <w:bCs/>
          <w:sz w:val="24"/>
          <w:szCs w:val="24"/>
          <w:lang w:eastAsia="ru-RU"/>
        </w:rPr>
        <w:t>Нижегородской области осуществляет санкционирование операций в установленном им порядке.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bCs/>
          <w:sz w:val="24"/>
          <w:szCs w:val="24"/>
          <w:lang w:eastAsia="ru-RU"/>
        </w:rPr>
        <w:t>2. Установить, что казначейскому сопровождению подлежат: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1) субсидии юридическим лицам, не являющимся муниципальными учреждениями в случае, если указанные средства перечисляются в соответствии с условиями договоров (соглашений) о предоставлении субсидий в порядке </w:t>
      </w:r>
      <w:r w:rsidRPr="00133025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финансового обеспечения расходов, в том числе в соответствии с концессионными соглашениями;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bCs/>
          <w:sz w:val="24"/>
          <w:szCs w:val="24"/>
          <w:lang w:eastAsia="ru-RU"/>
        </w:rPr>
        <w:t>2) 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Федерации, в том числе в соответствии с концессионными соглашениями;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bCs/>
          <w:sz w:val="24"/>
          <w:szCs w:val="24"/>
          <w:lang w:eastAsia="ru-RU"/>
        </w:rPr>
        <w:t>3)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пунктах 1 - 3 настоящей части;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bCs/>
          <w:sz w:val="24"/>
          <w:szCs w:val="24"/>
          <w:lang w:eastAsia="ru-RU"/>
        </w:rPr>
        <w:t>4) авансовые платежи по контрактам (договорам) о поставке товаров, выполнении работ, оказании услуг, заключаемым получателями субсидий, грантов и бюджетных инвестиций, указанных в пунктах 1 - 3 настоящей части, а также получателями взносов (вкладов), указанных в пункте 4 настоящей части, с исполнителями по контрактам (договорам), источником финансового обеспечения которых являются данные субсидии, бюджетные инвестиции и взносы (вклады), если сумма контракта (договора) превышает 50 000,0 тыс. рублей;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bCs/>
          <w:sz w:val="24"/>
          <w:szCs w:val="24"/>
          <w:lang w:eastAsia="ru-RU"/>
        </w:rPr>
        <w:t>5) авансовые платежи по муниципальным контрактам о поставке товаров, выполнении работ, оказании услуг, заключаемым на сумму свыше 50 000,0 тыс. рублей;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6) авансовые платежи по контрактам (договорам) о поставке товаров, выполнении работ, оказании услуг, заключаемым на сумму свыше 50 000,0 тыс. рублей муниципальными бюджетными и автономными учреждениями, лицевые счета которым открыты в Управлении финансов администрации Уренского муниципального </w:t>
      </w:r>
      <w:r w:rsidRPr="00133025">
        <w:rPr>
          <w:rFonts w:ascii="Arial" w:eastAsia="Times New Roman" w:hAnsi="Arial" w:cs="Arial"/>
          <w:sz w:val="24"/>
          <w:szCs w:val="24"/>
          <w:lang w:eastAsia="ru-RU"/>
        </w:rPr>
        <w:t xml:space="preserve">округа </w:t>
      </w:r>
      <w:r w:rsidRPr="00133025">
        <w:rPr>
          <w:rFonts w:ascii="Arial" w:eastAsia="Times New Roman" w:hAnsi="Arial" w:cs="Arial"/>
          <w:bCs/>
          <w:sz w:val="24"/>
          <w:szCs w:val="24"/>
          <w:lang w:eastAsia="ru-RU"/>
        </w:rPr>
        <w:t>Нижегородской области, источником финансового обеспечения которых являются средства, поступающие им в соответствии с законодательством Российской Федерации и законодательством Нижегородской области на указанные лицевые счета;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bCs/>
          <w:sz w:val="24"/>
          <w:szCs w:val="24"/>
          <w:lang w:eastAsia="ru-RU"/>
        </w:rPr>
        <w:t>7) 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пунктах 5-7 настоящей части контрактов (договоров), если сумма контракта (договора), заключаемого исполнителем с соисполнителем превышает 30 000,0 тыс. рублей;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8) муниципальные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Управлении финансов администрации Уренского муниципального </w:t>
      </w:r>
      <w:r w:rsidRPr="00133025">
        <w:rPr>
          <w:rFonts w:ascii="Arial" w:eastAsia="Times New Roman" w:hAnsi="Arial" w:cs="Arial"/>
          <w:sz w:val="24"/>
          <w:szCs w:val="24"/>
          <w:lang w:eastAsia="ru-RU"/>
        </w:rPr>
        <w:t xml:space="preserve">округа </w:t>
      </w:r>
      <w:r w:rsidRPr="00133025">
        <w:rPr>
          <w:rFonts w:ascii="Arial" w:eastAsia="Times New Roman" w:hAnsi="Arial" w:cs="Arial"/>
          <w:bCs/>
          <w:sz w:val="24"/>
          <w:szCs w:val="24"/>
          <w:lang w:eastAsia="ru-RU"/>
        </w:rPr>
        <w:t>Нижегородской области и условие о казначейском сопровождении контракта (договора);</w:t>
      </w:r>
    </w:p>
    <w:p w:rsidR="00133025" w:rsidRPr="00133025" w:rsidRDefault="00133025" w:rsidP="0013302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kern w:val="32"/>
          <w:sz w:val="24"/>
          <w:szCs w:val="24"/>
          <w:lang w:eastAsia="ru-RU"/>
        </w:rPr>
        <w:t>9) расчеты по муниципальным контрактам, заключаемым в соответствии с пунктом 2 части 1 статьи 93 Федерального закона от 5 апреля 2013 года № 44-ФЗ "О контрактной системе в сфере закупок товаров, работ, услуг для обеспечения государственных и муниципальных нужд" и (или) в иных случаях осуществления закупок для муниципальных нужд Уренского муниципального округа у единственного поставщика (подрядчика, исполнителя) в соответствии с иными федеральными и областными законами на сумму более 30 000,0 тыс. рублей, а также расчеты по контрактам (договорам), заключаемым в целях исполнения указанных муниципальных контрактов на сумму более 30 000,0 тыс. рублей.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3. Положения части 2 настоящей статьи не распространяются в соответствии с подпунктом 4 статьи 242</w:t>
      </w:r>
      <w:r w:rsidRPr="00133025">
        <w:rPr>
          <w:rFonts w:ascii="Arial" w:eastAsia="Times New Roman" w:hAnsi="Arial" w:cs="Arial"/>
          <w:bCs/>
          <w:sz w:val="24"/>
          <w:szCs w:val="24"/>
          <w:vertAlign w:val="superscript"/>
          <w:lang w:eastAsia="ru-RU"/>
        </w:rPr>
        <w:t xml:space="preserve">27 </w:t>
      </w:r>
      <w:r w:rsidRPr="00133025">
        <w:rPr>
          <w:rFonts w:ascii="Arial" w:eastAsia="Times New Roman" w:hAnsi="Arial" w:cs="Arial"/>
          <w:bCs/>
          <w:sz w:val="24"/>
          <w:szCs w:val="24"/>
          <w:lang w:eastAsia="ru-RU"/>
        </w:rPr>
        <w:t>Бюджетного кодекса Российской Федерации на целевые средства, предоставляемые из бюджета округа:</w:t>
      </w:r>
    </w:p>
    <w:p w:rsidR="00133025" w:rsidRPr="00133025" w:rsidRDefault="00133025" w:rsidP="0013302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kern w:val="32"/>
          <w:sz w:val="24"/>
          <w:szCs w:val="24"/>
          <w:lang w:eastAsia="ru-RU"/>
        </w:rPr>
        <w:t>1) юридическим лицам, являющимся получателями грантов в форме субсидий на развитие малых форм хозяйствования;</w:t>
      </w:r>
    </w:p>
    <w:p w:rsidR="00133025" w:rsidRPr="00133025" w:rsidRDefault="00133025" w:rsidP="0013302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kern w:val="32"/>
          <w:sz w:val="24"/>
          <w:szCs w:val="24"/>
          <w:lang w:eastAsia="ru-RU"/>
        </w:rPr>
        <w:t>2) организациям, осуществляющим предоставление права на использование простой (неисключительной) лицензии и программного продукта для муниципальных нужд;</w:t>
      </w:r>
    </w:p>
    <w:p w:rsidR="00133025" w:rsidRPr="00133025" w:rsidRDefault="00133025" w:rsidP="0013302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3) организациям, осуществляющим выдачу технических условий на подключение к сетям инженерно-технического обеспечения; </w:t>
      </w:r>
    </w:p>
    <w:p w:rsidR="00133025" w:rsidRPr="00133025" w:rsidRDefault="00133025" w:rsidP="0013302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4) организациям, осуществляющим мероприятия по предупреждению и (или) ликвидации чрезвычайных ситуаций, а также мобилизационной подготовке; </w:t>
      </w:r>
    </w:p>
    <w:p w:rsidR="00133025" w:rsidRPr="00133025" w:rsidRDefault="00133025" w:rsidP="0013302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kern w:val="32"/>
          <w:sz w:val="24"/>
          <w:szCs w:val="24"/>
          <w:lang w:eastAsia="ru-RU"/>
        </w:rPr>
        <w:t>5) организациям, предоставляющим жилые помещения в целях обеспечения ими детей-сирот и детей, оставшихся без попечения родителей, лиц из числа детей-сирот и детей, оставшихся без попечения родителей.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bCs/>
          <w:sz w:val="24"/>
          <w:szCs w:val="24"/>
          <w:lang w:eastAsia="ru-RU"/>
        </w:rPr>
        <w:t>4. Установить, что при казначейском сопровождении субсидий юридическим лицам перечисление субсидий осуществляется под фактическую потребность (с учетом аванса) на основании документов, подтверждающих возникновение у юридических лиц денежных обязательств.</w:t>
      </w:r>
    </w:p>
    <w:p w:rsidR="00133025" w:rsidRPr="00133025" w:rsidRDefault="00133025" w:rsidP="0013302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kern w:val="32"/>
          <w:sz w:val="24"/>
          <w:szCs w:val="24"/>
          <w:lang w:eastAsia="ru-RU"/>
        </w:rPr>
        <w:t>Перечисление субсидий юридическим лицам в рамках национальных проектов Российской Федерации осуществляется в соответствии с заключенным соглашением в пределах суммы, необходимой для оплаты денежных обязательств, и (или) в соответствии с планом-графиком перечисления субсидии, являющимся приложением к соглашению.</w:t>
      </w:r>
    </w:p>
    <w:p w:rsidR="00133025" w:rsidRPr="00133025" w:rsidRDefault="00133025" w:rsidP="0013302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133025" w:rsidRPr="00133025" w:rsidRDefault="00133025" w:rsidP="0013302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5. Открытие лицевых счетов участникам казначейского сопровождения осуществляется в порядке, установленном </w:t>
      </w:r>
      <w:r w:rsidRPr="0013302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Управлением финансов администрации Уренского муниципального </w:t>
      </w:r>
      <w:r w:rsidRPr="00133025">
        <w:rPr>
          <w:rFonts w:ascii="Arial" w:eastAsia="Times New Roman" w:hAnsi="Arial" w:cs="Arial"/>
          <w:sz w:val="24"/>
          <w:szCs w:val="24"/>
          <w:lang w:eastAsia="ru-RU"/>
        </w:rPr>
        <w:t xml:space="preserve">округа </w:t>
      </w:r>
      <w:r w:rsidRPr="00133025">
        <w:rPr>
          <w:rFonts w:ascii="Arial" w:eastAsia="Times New Roman" w:hAnsi="Arial" w:cs="Arial"/>
          <w:bCs/>
          <w:sz w:val="24"/>
          <w:szCs w:val="24"/>
          <w:lang w:eastAsia="ru-RU"/>
        </w:rPr>
        <w:t>Нижегородской области.</w:t>
      </w:r>
      <w:r w:rsidRPr="00133025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 Юридическим лицам, не имеющим регистрации на территории Нижегородской области, лицевые счета открываются после предоставления информации о регистрации обособленных подразделений таких юридических лиц на территории Нижегородской области в случаях, установленных Налоговым кодексом Российской Федерации.</w:t>
      </w:r>
    </w:p>
    <w:p w:rsidR="00133025" w:rsidRPr="00133025" w:rsidRDefault="00133025" w:rsidP="0013302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kern w:val="32"/>
          <w:sz w:val="24"/>
          <w:szCs w:val="24"/>
          <w:lang w:eastAsia="ru-RU"/>
        </w:rPr>
        <w:t>6. В случаях заключения муниципального контракта (контракта, договора, соглашения), предметом которого является одновременно подготовка проектной документации и (или) выполнение инженерных изысканий, выполнение работ по строительству, реконструкции и (или) капитальному ремонту объекта капитального строительства, авансирование работ по строительству, реконструкции и (или) капитальному ремонту объекта капитального строительства осуществляется после получения положительного заключения государственной экспертизы проектной документации и результатов инженерных изысканий или положительного заключения экспертизы сметной документации уполномоченного органа (в случае, если в соответствии с законодательством о градостроительной деятельности государственная экспертиза проектной документации не требуется).</w:t>
      </w:r>
    </w:p>
    <w:p w:rsidR="00133025" w:rsidRPr="00133025" w:rsidRDefault="00133025" w:rsidP="0013302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7. Получатели средств бюджета, муниципальные бюджетные и автономные учреждения Уренского муниципального округа Нижегородской области предусматривают в заключаемых ими муниципальных контрактах (контрактах, договорах, соглашениях) о поставке товаров (выполнении работ, оказании услуг), условие об установлении размера авансового платежа, в соответствии с постановлением администрации Уренского муниципального округа о мерах по реализации решения Совета депутатов Уренского муниципального округа </w:t>
      </w:r>
      <w:r w:rsidRPr="00133025">
        <w:rPr>
          <w:rFonts w:ascii="Arial" w:eastAsia="Times New Roman" w:hAnsi="Arial" w:cs="Arial"/>
          <w:kern w:val="32"/>
          <w:sz w:val="24"/>
          <w:szCs w:val="24"/>
          <w:lang w:eastAsia="ru-RU"/>
        </w:rPr>
        <w:lastRenderedPageBreak/>
        <w:t xml:space="preserve">Нижегородской области на соответствующий финансовый год, но не более размера обеспечения муниципальных контрактов (контрактов). </w:t>
      </w:r>
    </w:p>
    <w:p w:rsidR="00133025" w:rsidRPr="00133025" w:rsidRDefault="00133025" w:rsidP="0013302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kern w:val="32"/>
          <w:sz w:val="24"/>
          <w:szCs w:val="24"/>
          <w:lang w:eastAsia="ru-RU"/>
        </w:rPr>
        <w:t>8. В случае увеличения в процессе исполнения муниципального контракта (контракта, договора) его объема до размера, подпадающего под казначейское сопровождение в соответствии с бюджетным законодательством, устанавливается казначейское сопровождение такого муниципального контракта (контракта, договора).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 12.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bCs/>
          <w:sz w:val="24"/>
          <w:szCs w:val="24"/>
          <w:lang w:eastAsia="ru-RU"/>
        </w:rPr>
        <w:t>1. Субсидии некоммерческим организациям, не являющимся муниципальными учреждениями, предоставляются в порядке, установленном администрацией Уренского муниципального округа Нижегородской области, в следующих случаях: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bCs/>
          <w:sz w:val="24"/>
          <w:szCs w:val="24"/>
          <w:lang w:eastAsia="ru-RU"/>
        </w:rPr>
        <w:t>1) на обеспечение деятельности автономной некоммерческой организации «Уренский центр развития бизнеса».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bCs/>
          <w:sz w:val="24"/>
          <w:szCs w:val="24"/>
          <w:lang w:eastAsia="ru-RU"/>
        </w:rPr>
        <w:t>2. Утвердить распределение субсидий из бюджета Уренского муниципального округа Нижегородской области на поддержку некоммерческих организаций, указанных в пункте 1 части 1 настоящей статьи, на 2026 год и на плановый период 2027 и 2028 годов согласно приложению 7.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12.1.</w:t>
      </w:r>
    </w:p>
    <w:p w:rsidR="00133025" w:rsidRPr="00133025" w:rsidRDefault="00133025" w:rsidP="00133025">
      <w:pPr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sz w:val="24"/>
          <w:szCs w:val="24"/>
          <w:lang w:eastAsia="ru-RU"/>
        </w:rPr>
        <w:t>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услуг, предусмотренные настоящим решением, предоставляются в целях возмещения недополученных доходов и (или) финансового обеспечения (возмещения) затрат в порядке, установленном администрацией Уренского муниципального округа Нижегородской области, и (или) в соответствии с условиями, предусмотренными концессионными соглашениями, в следующих случаях: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left="71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sz w:val="24"/>
          <w:szCs w:val="24"/>
          <w:lang w:eastAsia="ru-RU"/>
        </w:rPr>
        <w:t xml:space="preserve">1) </w:t>
      </w:r>
      <w:r w:rsidRPr="00133025">
        <w:rPr>
          <w:rFonts w:ascii="Arial" w:eastAsia="Times New Roman" w:hAnsi="Arial" w:cs="Arial"/>
          <w:bCs/>
          <w:sz w:val="24"/>
          <w:szCs w:val="24"/>
          <w:lang w:eastAsia="ru-RU"/>
        </w:rPr>
        <w:t>на увеличение уставного фонда муниципального унитарного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bCs/>
          <w:sz w:val="24"/>
          <w:szCs w:val="24"/>
          <w:lang w:eastAsia="ru-RU"/>
        </w:rPr>
        <w:t>предприятия «Уренские тепловые сети».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(в редакции решения Совета депутатов Уренского муниципального округа Нижегородской области от 19.03.2026 №52)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13.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sz w:val="24"/>
          <w:szCs w:val="24"/>
          <w:lang w:eastAsia="ru-RU"/>
        </w:rPr>
        <w:t>Утвердить объем бюджетных ассигнований дорожного фонда Уренского муниципального округа Нижегородской области: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sz w:val="24"/>
          <w:szCs w:val="24"/>
          <w:lang w:eastAsia="ru-RU"/>
        </w:rPr>
        <w:t>1) на 2026 год в размере 36 113 000,00 рублей;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sz w:val="24"/>
          <w:szCs w:val="24"/>
          <w:lang w:eastAsia="ru-RU"/>
        </w:rPr>
        <w:t>2) на 2027 год в размере 48 212 600,00 рублей;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sz w:val="24"/>
          <w:szCs w:val="24"/>
          <w:lang w:eastAsia="ru-RU"/>
        </w:rPr>
        <w:t>3) на 2028 год в размере 50 134 100,00 рублей.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14.</w:t>
      </w:r>
    </w:p>
    <w:p w:rsidR="00133025" w:rsidRPr="00133025" w:rsidRDefault="00133025" w:rsidP="00133025">
      <w:pPr>
        <w:tabs>
          <w:tab w:val="center" w:pos="5103"/>
        </w:tabs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</w:rPr>
      </w:pPr>
      <w:r w:rsidRPr="00133025">
        <w:rPr>
          <w:rFonts w:ascii="Arial" w:eastAsia="Times New Roman" w:hAnsi="Arial" w:cs="Arial"/>
          <w:sz w:val="24"/>
          <w:szCs w:val="24"/>
        </w:rPr>
        <w:t xml:space="preserve">1. Установить верхний предел муниципального внутреннего долга </w:t>
      </w:r>
      <w:r w:rsidRPr="00133025">
        <w:rPr>
          <w:rFonts w:ascii="Arial" w:eastAsia="Times New Roman" w:hAnsi="Arial" w:cs="Arial"/>
          <w:sz w:val="24"/>
          <w:szCs w:val="24"/>
          <w:lang w:eastAsia="ru-RU"/>
        </w:rPr>
        <w:t>Уренского муниципального округа Нижегородской области</w:t>
      </w:r>
      <w:r w:rsidRPr="00133025">
        <w:rPr>
          <w:rFonts w:ascii="Arial" w:eastAsia="Times New Roman" w:hAnsi="Arial" w:cs="Arial"/>
          <w:sz w:val="24"/>
          <w:szCs w:val="24"/>
        </w:rPr>
        <w:t>:</w:t>
      </w:r>
    </w:p>
    <w:p w:rsidR="00133025" w:rsidRPr="00133025" w:rsidRDefault="00133025" w:rsidP="00133025">
      <w:pPr>
        <w:tabs>
          <w:tab w:val="center" w:pos="5103"/>
        </w:tabs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</w:rPr>
      </w:pPr>
      <w:r w:rsidRPr="00133025">
        <w:rPr>
          <w:rFonts w:ascii="Arial" w:eastAsia="Times New Roman" w:hAnsi="Arial" w:cs="Arial"/>
          <w:sz w:val="24"/>
          <w:szCs w:val="24"/>
        </w:rPr>
        <w:t xml:space="preserve">1) на 1 января 2027 года в размере – 23 000 000,00 рублей, в том числе установить верхний предел долга по муниципальным гарантиям </w:t>
      </w:r>
      <w:r w:rsidRPr="00133025">
        <w:rPr>
          <w:rFonts w:ascii="Arial" w:eastAsia="Times New Roman" w:hAnsi="Arial" w:cs="Arial"/>
          <w:sz w:val="24"/>
          <w:szCs w:val="24"/>
          <w:lang w:eastAsia="ru-RU"/>
        </w:rPr>
        <w:t xml:space="preserve">Уренского муниципального округа Нижегородской области </w:t>
      </w:r>
      <w:r w:rsidRPr="00133025">
        <w:rPr>
          <w:rFonts w:ascii="Arial" w:eastAsia="Times New Roman" w:hAnsi="Arial" w:cs="Arial"/>
          <w:sz w:val="24"/>
          <w:szCs w:val="24"/>
        </w:rPr>
        <w:t>на 1 января 2027 года в размере 0,00 рублей;</w:t>
      </w:r>
    </w:p>
    <w:p w:rsidR="00133025" w:rsidRPr="00133025" w:rsidRDefault="00133025" w:rsidP="00133025">
      <w:pPr>
        <w:tabs>
          <w:tab w:val="center" w:pos="5103"/>
        </w:tabs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</w:rPr>
      </w:pPr>
      <w:r w:rsidRPr="00133025">
        <w:rPr>
          <w:rFonts w:ascii="Arial" w:eastAsia="Times New Roman" w:hAnsi="Arial" w:cs="Arial"/>
          <w:sz w:val="24"/>
          <w:szCs w:val="24"/>
        </w:rPr>
        <w:t xml:space="preserve">2) на 1 января 2028 года в размере – 23 000 000,00 рублей, в том числе установить верхний предел долга по муниципальным гарантиям </w:t>
      </w:r>
      <w:r w:rsidRPr="00133025">
        <w:rPr>
          <w:rFonts w:ascii="Arial" w:eastAsia="Times New Roman" w:hAnsi="Arial" w:cs="Arial"/>
          <w:sz w:val="24"/>
          <w:szCs w:val="24"/>
          <w:lang w:eastAsia="ru-RU"/>
        </w:rPr>
        <w:t xml:space="preserve">Уренского муниципального округа </w:t>
      </w:r>
      <w:r w:rsidRPr="00133025">
        <w:rPr>
          <w:rFonts w:ascii="Arial" w:eastAsia="Times New Roman" w:hAnsi="Arial" w:cs="Arial"/>
          <w:sz w:val="24"/>
          <w:szCs w:val="24"/>
        </w:rPr>
        <w:t>Нижегородской области на 1 января 2028 года в размере 0,00 рублей;</w:t>
      </w:r>
    </w:p>
    <w:p w:rsidR="00133025" w:rsidRPr="00133025" w:rsidRDefault="00133025" w:rsidP="00133025">
      <w:pPr>
        <w:tabs>
          <w:tab w:val="center" w:pos="5103"/>
        </w:tabs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</w:rPr>
      </w:pPr>
      <w:r w:rsidRPr="00133025">
        <w:rPr>
          <w:rFonts w:ascii="Arial" w:eastAsia="Times New Roman" w:hAnsi="Arial" w:cs="Arial"/>
          <w:sz w:val="24"/>
          <w:szCs w:val="24"/>
        </w:rPr>
        <w:t xml:space="preserve">3) на 1 января 2029 года в размере – 23 000 000,00 рублей, в том числе установить верхний предел долга по муниципальным гарантиям </w:t>
      </w:r>
      <w:r w:rsidRPr="00133025">
        <w:rPr>
          <w:rFonts w:ascii="Arial" w:eastAsia="Times New Roman" w:hAnsi="Arial" w:cs="Arial"/>
          <w:sz w:val="24"/>
          <w:szCs w:val="24"/>
          <w:lang w:eastAsia="ru-RU"/>
        </w:rPr>
        <w:t>Уренского муниципального округа Нижегородской области</w:t>
      </w:r>
      <w:r w:rsidRPr="00133025">
        <w:rPr>
          <w:rFonts w:ascii="Arial" w:eastAsia="Times New Roman" w:hAnsi="Arial" w:cs="Arial"/>
          <w:sz w:val="24"/>
          <w:szCs w:val="24"/>
        </w:rPr>
        <w:t xml:space="preserve"> на 1 января 2029 года в размере 0,0 рублей.</w:t>
      </w:r>
    </w:p>
    <w:p w:rsidR="00133025" w:rsidRPr="00133025" w:rsidRDefault="00133025" w:rsidP="00133025">
      <w:pPr>
        <w:spacing w:after="0" w:line="240" w:lineRule="auto"/>
        <w:ind w:firstLine="737"/>
        <w:jc w:val="both"/>
        <w:rPr>
          <w:rFonts w:ascii="Arial" w:eastAsia="Calibri" w:hAnsi="Arial" w:cs="Arial"/>
          <w:sz w:val="24"/>
          <w:szCs w:val="24"/>
        </w:rPr>
      </w:pPr>
      <w:r w:rsidRPr="00133025">
        <w:rPr>
          <w:rFonts w:ascii="Arial" w:eastAsia="Times New Roman" w:hAnsi="Arial" w:cs="Arial"/>
          <w:sz w:val="24"/>
          <w:szCs w:val="24"/>
          <w:lang w:eastAsia="ru-RU"/>
        </w:rPr>
        <w:lastRenderedPageBreak/>
        <w:t>2. </w:t>
      </w:r>
      <w:r w:rsidRPr="00133025">
        <w:rPr>
          <w:rFonts w:ascii="Arial" w:eastAsia="Calibri" w:hAnsi="Arial" w:cs="Arial"/>
          <w:sz w:val="24"/>
          <w:szCs w:val="24"/>
        </w:rPr>
        <w:t xml:space="preserve">Утвердить объем бюджетных ассигнований, предусмотренных на исполнение муниципальных гарантий </w:t>
      </w:r>
      <w:r w:rsidRPr="00133025">
        <w:rPr>
          <w:rFonts w:ascii="Arial" w:eastAsia="Times New Roman" w:hAnsi="Arial" w:cs="Arial"/>
          <w:sz w:val="24"/>
          <w:szCs w:val="24"/>
          <w:lang w:eastAsia="ru-RU"/>
        </w:rPr>
        <w:t xml:space="preserve">Уренского муниципального округа </w:t>
      </w:r>
      <w:r w:rsidRPr="00133025">
        <w:rPr>
          <w:rFonts w:ascii="Arial" w:eastAsia="Calibri" w:hAnsi="Arial" w:cs="Arial"/>
          <w:sz w:val="24"/>
          <w:szCs w:val="24"/>
        </w:rPr>
        <w:t>Нижегородской области по возможным гарантийным случаям:</w:t>
      </w:r>
    </w:p>
    <w:p w:rsidR="00133025" w:rsidRPr="00133025" w:rsidRDefault="00133025" w:rsidP="00133025">
      <w:pPr>
        <w:spacing w:after="0" w:line="240" w:lineRule="auto"/>
        <w:ind w:firstLine="737"/>
        <w:jc w:val="both"/>
        <w:rPr>
          <w:rFonts w:ascii="Arial" w:eastAsia="Calibri" w:hAnsi="Arial" w:cs="Arial"/>
          <w:sz w:val="24"/>
          <w:szCs w:val="24"/>
        </w:rPr>
      </w:pPr>
    </w:p>
    <w:p w:rsidR="00133025" w:rsidRPr="00133025" w:rsidRDefault="00133025" w:rsidP="00133025">
      <w:pPr>
        <w:spacing w:after="0" w:line="240" w:lineRule="auto"/>
        <w:ind w:firstLine="737"/>
        <w:jc w:val="both"/>
        <w:rPr>
          <w:rFonts w:ascii="Arial" w:eastAsia="Calibri" w:hAnsi="Arial" w:cs="Arial"/>
          <w:sz w:val="24"/>
          <w:szCs w:val="24"/>
        </w:rPr>
      </w:pPr>
      <w:r w:rsidRPr="00133025">
        <w:rPr>
          <w:rFonts w:ascii="Arial" w:eastAsia="Calibri" w:hAnsi="Arial" w:cs="Arial"/>
          <w:sz w:val="24"/>
          <w:szCs w:val="24"/>
        </w:rPr>
        <w:t>1) на 2026 год в сумме 0,00 рублей;</w:t>
      </w:r>
    </w:p>
    <w:p w:rsidR="00133025" w:rsidRPr="00133025" w:rsidRDefault="00133025" w:rsidP="00133025">
      <w:pPr>
        <w:spacing w:after="0" w:line="240" w:lineRule="auto"/>
        <w:ind w:firstLine="737"/>
        <w:jc w:val="both"/>
        <w:rPr>
          <w:rFonts w:ascii="Arial" w:eastAsia="Calibri" w:hAnsi="Arial" w:cs="Arial"/>
          <w:sz w:val="24"/>
          <w:szCs w:val="24"/>
        </w:rPr>
      </w:pPr>
      <w:r w:rsidRPr="00133025">
        <w:rPr>
          <w:rFonts w:ascii="Arial" w:eastAsia="Calibri" w:hAnsi="Arial" w:cs="Arial"/>
          <w:sz w:val="24"/>
          <w:szCs w:val="24"/>
        </w:rPr>
        <w:t>2) на 2027 год в сумме 0,00 рублей;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Calibri" w:hAnsi="Arial" w:cs="Arial"/>
          <w:kern w:val="32"/>
          <w:sz w:val="24"/>
          <w:szCs w:val="24"/>
        </w:rPr>
      </w:pPr>
      <w:r w:rsidRPr="00133025">
        <w:rPr>
          <w:rFonts w:ascii="Arial" w:eastAsia="Calibri" w:hAnsi="Arial" w:cs="Arial"/>
          <w:kern w:val="32"/>
          <w:sz w:val="24"/>
          <w:szCs w:val="24"/>
        </w:rPr>
        <w:t>3) на 2028 год в сумме 0,00 рублей.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(в редакции решения Совета депутатов Уренского муниципального округа Нижегородской области от 29.01.2026 №41)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15.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sz w:val="24"/>
          <w:szCs w:val="24"/>
          <w:lang w:eastAsia="ru-RU"/>
        </w:rPr>
        <w:t>1. Утвердить Программу муниципальных внутренних заимствований Уренского муниципального округа Нижегородской области и Структуру муниципального долга Уренского муниципального округа: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sz w:val="24"/>
          <w:szCs w:val="24"/>
          <w:lang w:eastAsia="ru-RU"/>
        </w:rPr>
        <w:t>1) на 2026 год согласно приложению 8;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sz w:val="24"/>
          <w:szCs w:val="24"/>
          <w:lang w:eastAsia="ru-RU"/>
        </w:rPr>
        <w:t>2) на 2027 год согласно приложению 9;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sz w:val="24"/>
          <w:szCs w:val="24"/>
          <w:lang w:eastAsia="ru-RU"/>
        </w:rPr>
        <w:t>3) на 2028 год согласно приложению 10;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sz w:val="24"/>
          <w:szCs w:val="24"/>
          <w:lang w:eastAsia="ru-RU"/>
        </w:rPr>
        <w:t>2. Утвердить Программу муниципальных гарантий Уренского муниципального округа Нижегородской области в валюте Российской Федерации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sz w:val="24"/>
          <w:szCs w:val="24"/>
          <w:lang w:eastAsia="ru-RU"/>
        </w:rPr>
        <w:t>1) на 2026 год согласно приложению 11;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sz w:val="24"/>
          <w:szCs w:val="24"/>
          <w:lang w:eastAsia="ru-RU"/>
        </w:rPr>
        <w:t>2) на 2027 год согласно приложению 12;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sz w:val="24"/>
          <w:szCs w:val="24"/>
          <w:lang w:eastAsia="ru-RU"/>
        </w:rPr>
        <w:t>3) на 2028 год согласно приложению 13.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16.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3025">
        <w:rPr>
          <w:rFonts w:ascii="Arial" w:eastAsia="Times New Roman" w:hAnsi="Arial" w:cs="Arial"/>
          <w:sz w:val="24"/>
          <w:szCs w:val="24"/>
          <w:lang w:eastAsia="ru-RU"/>
        </w:rPr>
        <w:t>Настоящее решение вступает в силу с 1 января 2026 года.</w:t>
      </w:r>
    </w:p>
    <w:p w:rsidR="00133025" w:rsidRPr="00133025" w:rsidRDefault="00133025" w:rsidP="00133025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33025" w:rsidRPr="00133025" w:rsidRDefault="00133025" w:rsidP="00133025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33025" w:rsidRPr="00133025" w:rsidRDefault="00133025" w:rsidP="00133025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33025" w:rsidRPr="00133025" w:rsidRDefault="00133025" w:rsidP="00133025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0"/>
        <w:gridCol w:w="4085"/>
      </w:tblGrid>
      <w:tr w:rsidR="00133025" w:rsidRPr="00133025" w:rsidTr="00421363">
        <w:tc>
          <w:tcPr>
            <w:tcW w:w="5637" w:type="dxa"/>
            <w:shd w:val="clear" w:color="auto" w:fill="auto"/>
          </w:tcPr>
          <w:p w:rsidR="00133025" w:rsidRPr="00133025" w:rsidRDefault="00133025" w:rsidP="00133025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30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Глава местного самоуправления</w:t>
            </w:r>
          </w:p>
          <w:p w:rsidR="00133025" w:rsidRPr="00133025" w:rsidRDefault="00133025" w:rsidP="00133025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30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Уренского муниципального округа</w:t>
            </w:r>
          </w:p>
          <w:p w:rsidR="00133025" w:rsidRPr="00133025" w:rsidRDefault="00133025" w:rsidP="00133025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30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Нижегородской области</w:t>
            </w:r>
          </w:p>
          <w:p w:rsidR="00133025" w:rsidRPr="00133025" w:rsidRDefault="00133025" w:rsidP="00133025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133025" w:rsidRPr="00133025" w:rsidRDefault="00133025" w:rsidP="00133025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30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_________________С.Б.Бабинцев</w:t>
            </w:r>
          </w:p>
        </w:tc>
        <w:tc>
          <w:tcPr>
            <w:tcW w:w="4216" w:type="dxa"/>
            <w:shd w:val="clear" w:color="auto" w:fill="auto"/>
          </w:tcPr>
          <w:p w:rsidR="00133025" w:rsidRPr="00133025" w:rsidRDefault="00133025" w:rsidP="00133025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30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</w:t>
            </w:r>
          </w:p>
          <w:p w:rsidR="00133025" w:rsidRPr="00133025" w:rsidRDefault="00133025" w:rsidP="00133025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30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Совета депутатов Уренского</w:t>
            </w:r>
          </w:p>
          <w:p w:rsidR="00133025" w:rsidRPr="00133025" w:rsidRDefault="00133025" w:rsidP="00133025">
            <w:pPr>
              <w:autoSpaceDE w:val="0"/>
              <w:autoSpaceDN w:val="0"/>
              <w:spacing w:after="0" w:line="240" w:lineRule="auto"/>
              <w:ind w:right="848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30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муниципального округа Нижегородской области</w:t>
            </w:r>
          </w:p>
          <w:p w:rsidR="00133025" w:rsidRPr="00133025" w:rsidRDefault="00133025" w:rsidP="00133025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30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______________В.П.Соловьев</w:t>
            </w:r>
          </w:p>
        </w:tc>
      </w:tr>
    </w:tbl>
    <w:p w:rsidR="00133025" w:rsidRPr="00133025" w:rsidRDefault="00133025" w:rsidP="00133025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65259" w:rsidRDefault="00065259">
      <w:bookmarkStart w:id="0" w:name="_GoBack"/>
      <w:bookmarkEnd w:id="0"/>
    </w:p>
    <w:sectPr w:rsidR="00065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025"/>
    <w:rsid w:val="00065259"/>
    <w:rsid w:val="0013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C8DA81-ED98-4DE8-9139-2962C383D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2806</Words>
  <Characters>16000</Characters>
  <Application>Microsoft Office Word</Application>
  <DocSecurity>0</DocSecurity>
  <Lines>133</Lines>
  <Paragraphs>37</Paragraphs>
  <ScaleCrop>false</ScaleCrop>
  <Company/>
  <LinksUpToDate>false</LinksUpToDate>
  <CharactersWithSpaces>18769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2026-05-21T11:44:00Z</dcterms:created>
  <dcterms:modified xsi:type="dcterms:W3CDTF">2026-05-21T11:45:00Z</dcterms:modified>
</cp:coreProperties>
</file>